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Czibere Akos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AKTIS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DRYDOCK AVENUE, SUITE 17-401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Aktis Oncology, Inc.</w:t>
              </w:r>
            </w:hyperlink>
            <w:r>
              <w:rPr/>
              <w:t xml:space="preserve"> [ </w:t>
            </w:r>
            <w:r>
              <w:rPr>
                <w:rFonts w:ascii="Times;serif" w:hAnsi="Times;serif"/>
                <w:color w:val="0000FF"/>
                <w:sz w:val="24"/>
                <w:shd w:fill="FFFFFF" w:val="clear"/>
              </w:rPr>
              <w:t>AKTS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27.1273</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30,829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27.9521</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28.7078</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221,218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$26.5200 to $27.5100,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$27.5300 to $28.5000,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$28.6300 to $28.7400,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original number of shares subject to the option vested on July 1, 2025, and 1/48th of the original number of shares subject to the option vested or shall vest in monthly installments thereafter, subject to the Reporting Person's continuous service through each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 D. Kuvalanka,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427" TargetMode="External"/><Relationship Id="rId5" Type="http://schemas.openxmlformats.org/officeDocument/2006/relationships/hyperlink" Target="http://www.sec.gov/cgi-bin/browse-edgar?action=getcompany&amp;CIK=00020358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4589</Characters>
  <CharactersWithSpaces>5349</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