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Herrmann Ken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AKTIS ONCOLOGY,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 DRYDOCK AVENUE, SUITE 17-401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Aktis Oncology, Inc.</w:t>
              </w:r>
            </w:hyperlink>
            <w:r>
              <w:rPr/>
              <w:t xml:space="preserve"> [ </w:t>
            </w:r>
            <w:r>
              <w:rPr>
                <w:rFonts w:ascii="Times;serif" w:hAnsi="Times;serif"/>
                <w:color w:val="0000FF"/>
                <w:sz w:val="24"/>
                <w:shd w:fill="FFFFFF" w:val="clear"/>
              </w:rPr>
              <w:t>AKTS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3,065</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0.08</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3,065</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25.2067</w:t>
            </w:r>
            <w:r>
              <w:rPr>
                <w:rFonts w:ascii="Times;serif" w:hAnsi="Times;serif"/>
                <w:color w:val="008000"/>
                <w:position w:val="7"/>
                <w:sz w:val="16"/>
                <w:sz w:val="20"/>
                <w:shd w:fill="FFFFFF" w:val="clear"/>
              </w:rPr>
              <w:t>(1)</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3,065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11/23/2030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3,506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sold in multiple transactions at prices ranging from $25.00 to $25.4950,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options have vested in full.</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Kyle D. Kuvalanka,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9757" TargetMode="External"/><Relationship Id="rId5" Type="http://schemas.openxmlformats.org/officeDocument/2006/relationships/hyperlink" Target="http://www.sec.gov/cgi-bin/browse-edgar?action=getcompany&amp;CIK=000203583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664</Words>
  <Characters>3575</Characters>
  <CharactersWithSpaces>4151</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